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5ED3C25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4E19C1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F3EC3E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2BBA1E40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9293421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CC1A3E9" w14:textId="7682FB48" w:rsidR="00B43BBD" w:rsidRPr="00FE1E2B" w:rsidRDefault="00FE1E2B" w:rsidP="00FC7E4C">
            <w:pPr>
              <w:spacing w:line="259" w:lineRule="auto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Dům dětí a mládeže – dodávka interiérového vybavení</w:t>
            </w:r>
          </w:p>
        </w:tc>
      </w:tr>
      <w:tr w:rsidR="00B43BBD" w:rsidRPr="0017482A" w14:paraId="7D13CCFE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2759CA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6AC5A5F" w14:textId="4CE565D5" w:rsidR="00B43BBD" w:rsidRPr="00FE1E2B" w:rsidRDefault="003D010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F10BEB">
              <w:rPr>
                <w:rFonts w:asciiTheme="minorHAnsi" w:hAnsiTheme="minorHAnsi"/>
                <w:sz w:val="22"/>
                <w:szCs w:val="22"/>
              </w:rPr>
              <w:t>P21V00000009</w:t>
            </w:r>
          </w:p>
        </w:tc>
      </w:tr>
      <w:tr w:rsidR="00B43BBD" w:rsidRPr="0017482A" w14:paraId="62BFE201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AC2E58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77AF2C3" w14:textId="4EBD4C63" w:rsidR="00B43BBD" w:rsidRPr="00617470" w:rsidRDefault="00617470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617470">
              <w:rPr>
                <w:rFonts w:ascii="Calibri" w:hAnsi="Calibri" w:cs="Arial"/>
                <w:sz w:val="22"/>
                <w:szCs w:val="22"/>
              </w:rPr>
              <w:t xml:space="preserve">Zjednodušené podlimitní řízení na </w:t>
            </w:r>
            <w:r w:rsidR="00FE1E2B">
              <w:rPr>
                <w:rFonts w:ascii="Calibri" w:hAnsi="Calibri" w:cs="Arial"/>
                <w:sz w:val="22"/>
                <w:szCs w:val="22"/>
              </w:rPr>
              <w:t>dodávky</w:t>
            </w:r>
          </w:p>
        </w:tc>
      </w:tr>
    </w:tbl>
    <w:p w14:paraId="764E1EEB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2E05266B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169F92E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16B72E7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2D2FB44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2FE0949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4A01D2DE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C7E0F81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B2588E6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CA64784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43037D65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7EE50FF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1A867A1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212569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4919FB2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49C37A0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780EA813" w14:textId="0416ABB2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</w:t>
      </w:r>
      <w:r w:rsidR="00B43BBD" w:rsidRPr="00617470">
        <w:rPr>
          <w:rFonts w:asciiTheme="minorHAnsi" w:hAnsiTheme="minorHAnsi" w:cs="Arial"/>
          <w:b/>
          <w:sz w:val="22"/>
          <w:szCs w:val="22"/>
        </w:rPr>
        <w:t>ustanovení § 74 odst. 2 zákona č. 134/2016 Sb., o zadávání veřejných zakázek, v platném znění)</w:t>
      </w:r>
      <w:r w:rsidRPr="00617470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617470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617470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617470">
        <w:rPr>
          <w:rFonts w:asciiTheme="minorHAnsi" w:hAnsiTheme="minorHAnsi" w:cs="Arial"/>
          <w:b/>
          <w:sz w:val="22"/>
          <w:szCs w:val="22"/>
        </w:rPr>
        <w:t>„</w:t>
      </w:r>
      <w:r w:rsidR="00A6233E" w:rsidRPr="00617470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617470">
        <w:rPr>
          <w:rFonts w:asciiTheme="minorHAnsi" w:hAnsiTheme="minorHAnsi" w:cs="Arial"/>
          <w:b/>
          <w:sz w:val="22"/>
          <w:szCs w:val="22"/>
        </w:rPr>
        <w:t>“</w:t>
      </w:r>
      <w:r w:rsidR="00A6233E" w:rsidRPr="00617470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7470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617470">
        <w:rPr>
          <w:rFonts w:asciiTheme="minorHAnsi" w:hAnsiTheme="minorHAnsi" w:cs="Arial"/>
          <w:b/>
          <w:sz w:val="22"/>
          <w:szCs w:val="22"/>
        </w:rPr>
        <w:t>P</w:t>
      </w:r>
      <w:r w:rsidRPr="00617470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617470">
        <w:rPr>
          <w:rFonts w:asciiTheme="minorHAnsi" w:hAnsiTheme="minorHAnsi" w:cs="Arial"/>
          <w:b/>
          <w:sz w:val="22"/>
          <w:szCs w:val="22"/>
        </w:rPr>
        <w:t>„</w:t>
      </w:r>
      <w:r w:rsidR="00617470" w:rsidRPr="00617470">
        <w:rPr>
          <w:rFonts w:asciiTheme="minorHAnsi" w:hAnsiTheme="minorHAnsi" w:cs="Arial"/>
          <w:b/>
          <w:sz w:val="22"/>
          <w:szCs w:val="22"/>
        </w:rPr>
        <w:t>Veřejná prostranství Perla 01 v Ústí nad Orlicí</w:t>
      </w:r>
      <w:r w:rsidR="00996585" w:rsidRPr="00617470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17470">
        <w:rPr>
          <w:rFonts w:asciiTheme="minorHAnsi" w:hAnsiTheme="minorHAnsi" w:cs="Arial"/>
          <w:b/>
          <w:sz w:val="22"/>
          <w:szCs w:val="22"/>
        </w:rPr>
        <w:t>:</w:t>
      </w:r>
    </w:p>
    <w:p w14:paraId="6552CE85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34C9BAA1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3A09850F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1A4270BC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01EB9F70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4750359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B24107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61994BD9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0FFA5C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7A87133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2AF8011D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074F85F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10D1F7D8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621DE106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F4E8EEE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73CDFB9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03942AB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6FBF7528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14:paraId="1EFE73F9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22B3D56D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680F726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33A43E38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3EF3C6A8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2918EC7B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3C34EF2B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55C81F35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7962253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453BB86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1F1F2602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901F099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A77D734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287B384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AFEAFB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7A6B98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2280134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3C2F23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8D32F6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8CD585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8C28249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90CCFF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B93C97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A5C389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54B33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0F929F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6D78B25A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3FCE7271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4A5F29A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75A8BB32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6E093369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72064598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6498F06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65226B6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47FC44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A4B130E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732B8" w14:textId="77777777" w:rsidR="00585DEB" w:rsidRDefault="00585DEB">
      <w:r>
        <w:separator/>
      </w:r>
    </w:p>
  </w:endnote>
  <w:endnote w:type="continuationSeparator" w:id="0">
    <w:p w14:paraId="500722B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3E28DB23" w14:textId="77777777" w:rsidTr="007645A8">
      <w:trPr>
        <w:trHeight w:val="57"/>
      </w:trPr>
      <w:tc>
        <w:tcPr>
          <w:tcW w:w="4361" w:type="dxa"/>
          <w:vAlign w:val="center"/>
        </w:tcPr>
        <w:p w14:paraId="5F304171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94B7087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898B03D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406B9D5D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386004F" wp14:editId="06C6B80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7B80D5D8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34ADD5E0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6DB0D" w14:textId="77777777" w:rsidR="00585DEB" w:rsidRDefault="00585DEB">
      <w:r>
        <w:separator/>
      </w:r>
    </w:p>
  </w:footnote>
  <w:footnote w:type="continuationSeparator" w:id="0">
    <w:p w14:paraId="072CD552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D010D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17470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  <w:rsid w:val="00FE1E2B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A2684A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C586-15FE-4D17-ADD3-D0820E0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433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Eva Holásková</cp:lastModifiedBy>
  <cp:revision>4</cp:revision>
  <cp:lastPrinted>2017-02-15T08:41:00Z</cp:lastPrinted>
  <dcterms:created xsi:type="dcterms:W3CDTF">2021-04-07T12:40:00Z</dcterms:created>
  <dcterms:modified xsi:type="dcterms:W3CDTF">2021-04-07T13:10:00Z</dcterms:modified>
</cp:coreProperties>
</file>